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DC" w:rsidRDefault="001B68DC" w:rsidP="007921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Информация </w:t>
      </w:r>
      <w:r w:rsidR="00CE66A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арендаторам земельных участков </w:t>
      </w:r>
      <w:r w:rsidR="002554C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необходимости внесения арендной платы за использования земельных участков </w:t>
      </w:r>
    </w:p>
    <w:p w:rsidR="001B68DC" w:rsidRDefault="001B68DC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экономики,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B68DC">
        <w:rPr>
          <w:rFonts w:ascii="Times New Roman" w:hAnsi="Times New Roman" w:cs="Times New Roman"/>
          <w:color w:val="000000" w:themeColor="text1"/>
          <w:sz w:val="28"/>
          <w:szCs w:val="28"/>
        </w:rPr>
        <w:t>тношений Управления экономического развития администрации муниципального района «Забайкальский район» напоминает о необходимости внесения арендной платы за использование земельными участками по договорам аренды.</w:t>
      </w:r>
    </w:p>
    <w:p w:rsidR="001B68DC" w:rsidRDefault="001B68DC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744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заключенными договорами:</w:t>
      </w:r>
    </w:p>
    <w:p w:rsidR="001B68DC" w:rsidRDefault="001B68DC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лица, являющиеся арендаторами земельных участков, вносят арендную плату </w:t>
      </w:r>
      <w:r w:rsidR="0028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287443" w:rsidRPr="00576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сентября</w:t>
      </w:r>
      <w:r w:rsidR="0028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случае, если договор аренды земельного участка заключен после 15 сентября – в срок до </w:t>
      </w:r>
      <w:r w:rsidR="00287443" w:rsidRPr="00576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декабря</w:t>
      </w:r>
      <w:r w:rsidR="0028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юридические лица и индивидуальные предприниматели, являющиеся арендаторами земельных участков, вносят арендную плату ежеквартально до </w:t>
      </w:r>
      <w:r w:rsidR="00287443" w:rsidRPr="00CE6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15-го числа последнего месяца квартала</w:t>
      </w:r>
      <w:r w:rsidR="0028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443" w:rsidRDefault="00287443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срок до </w:t>
      </w:r>
      <w:r w:rsidRPr="002874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являться в Администрацию муниципального района «Забайкальский район» для сверки расчета арендной платы.</w:t>
      </w:r>
    </w:p>
    <w:p w:rsidR="00287443" w:rsidRDefault="00287443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срока внесение арендной платы, установленные Договором, начисляются пени в размере 0,1 процента от суммы арендной платы земельного участка за каждый день просрочки. Началом применения данной санкции считается день, следующий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последнем днем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внесения платежа.</w:t>
      </w:r>
    </w:p>
    <w:p w:rsidR="00287443" w:rsidRPr="001B68DC" w:rsidRDefault="00287443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арендатором условий договора аренды в части своевременного и в полн</w:t>
      </w:r>
      <w:r w:rsidR="007921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объеме внесение арендной платы на </w:t>
      </w:r>
      <w:r w:rsidR="007921EA">
        <w:rPr>
          <w:rFonts w:ascii="Times New Roman" w:hAnsi="Times New Roman" w:cs="Times New Roman"/>
          <w:color w:val="000000" w:themeColor="text1"/>
          <w:sz w:val="28"/>
          <w:szCs w:val="28"/>
        </w:rPr>
        <w:t>расчётный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</w:t>
      </w:r>
      <w:r w:rsidR="007921EA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осн</w:t>
      </w:r>
      <w:r w:rsidR="007921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ванием для обращения в суд</w:t>
      </w:r>
      <w:r w:rsidR="00792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исковым заявлением, что повлечет </w:t>
      </w:r>
      <w:r w:rsidR="007921E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расходы в случае принудительного взыскания задолженности.</w:t>
      </w:r>
    </w:p>
    <w:p w:rsidR="009F1A51" w:rsidRP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Перечисление арендной платы вносится на следующие реквизиты:</w:t>
      </w:r>
    </w:p>
    <w:p w:rsid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750500182/КПП 750501001</w:t>
      </w:r>
    </w:p>
    <w:p w:rsid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Забайкальскому краю (Комитет по финансам муниципального рай</w:t>
      </w:r>
      <w:r w:rsidR="00FD5F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«Забайкальский район»)</w:t>
      </w:r>
    </w:p>
    <w:p w:rsid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Чита Банка России / УФК по Забайкальскому краю г. Чита </w:t>
      </w:r>
    </w:p>
    <w:p w:rsid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03100643000000019100</w:t>
      </w:r>
    </w:p>
    <w:p w:rsid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017601329</w:t>
      </w:r>
    </w:p>
    <w:p w:rsid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90211105013050000120</w:t>
      </w:r>
      <w:r w:rsidR="00CE66AF">
        <w:rPr>
          <w:rFonts w:ascii="Times New Roman" w:hAnsi="Times New Roman" w:cs="Times New Roman"/>
          <w:sz w:val="28"/>
          <w:szCs w:val="28"/>
        </w:rPr>
        <w:t xml:space="preserve"> для сельских поселений</w:t>
      </w:r>
    </w:p>
    <w:p w:rsid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платежа: арендная плата №___ от «__» ______20__г.</w:t>
      </w:r>
    </w:p>
    <w:p w:rsidR="007921EA" w:rsidRDefault="007921EA" w:rsidP="0079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921EA" w:rsidTr="007921EA">
        <w:tc>
          <w:tcPr>
            <w:tcW w:w="2689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656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</w:tr>
      <w:tr w:rsidR="007921EA" w:rsidTr="007921EA">
        <w:tc>
          <w:tcPr>
            <w:tcW w:w="2689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76612405</w:t>
            </w:r>
          </w:p>
        </w:tc>
        <w:tc>
          <w:tcPr>
            <w:tcW w:w="6656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Абагайтуйск</w:t>
            </w:r>
            <w:r w:rsidR="00FD5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21EA" w:rsidTr="007921EA">
        <w:tc>
          <w:tcPr>
            <w:tcW w:w="2689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76612410</w:t>
            </w:r>
          </w:p>
        </w:tc>
        <w:tc>
          <w:tcPr>
            <w:tcW w:w="6656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E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«Рудник-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Абагайтуйское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21EA" w:rsidTr="007921EA">
        <w:tc>
          <w:tcPr>
            <w:tcW w:w="2689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7661241</w:t>
            </w:r>
            <w:r w:rsidRPr="00792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6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E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21EA" w:rsidTr="007921EA">
        <w:tc>
          <w:tcPr>
            <w:tcW w:w="2689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7661242</w:t>
            </w:r>
            <w:r w:rsidRPr="00792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6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E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1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21EA" w:rsidTr="007921EA">
        <w:tc>
          <w:tcPr>
            <w:tcW w:w="2689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76612420</w:t>
            </w:r>
          </w:p>
        </w:tc>
        <w:tc>
          <w:tcPr>
            <w:tcW w:w="6656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E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Красновеликанское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21EA" w:rsidTr="007921EA">
        <w:tc>
          <w:tcPr>
            <w:tcW w:w="2689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76612445</w:t>
            </w:r>
          </w:p>
        </w:tc>
        <w:tc>
          <w:tcPr>
            <w:tcW w:w="6656" w:type="dxa"/>
          </w:tcPr>
          <w:p w:rsidR="007921EA" w:rsidRDefault="007921EA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E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«Степное»</w:t>
            </w:r>
          </w:p>
        </w:tc>
      </w:tr>
      <w:tr w:rsidR="007921EA" w:rsidTr="007921EA">
        <w:tc>
          <w:tcPr>
            <w:tcW w:w="2689" w:type="dxa"/>
          </w:tcPr>
          <w:p w:rsidR="007921EA" w:rsidRDefault="00CE66AF" w:rsidP="0079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76612455</w:t>
            </w:r>
          </w:p>
        </w:tc>
        <w:tc>
          <w:tcPr>
            <w:tcW w:w="6656" w:type="dxa"/>
          </w:tcPr>
          <w:p w:rsidR="007921EA" w:rsidRPr="007921EA" w:rsidRDefault="00CE66AF" w:rsidP="00CE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AF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Черно-Озерское</w:t>
            </w:r>
            <w:r w:rsidRPr="00CE66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921EA" w:rsidRPr="00A35F2C" w:rsidRDefault="00A35F2C" w:rsidP="00A3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2C">
        <w:rPr>
          <w:rFonts w:ascii="Times New Roman" w:hAnsi="Times New Roman" w:cs="Times New Roman"/>
          <w:sz w:val="28"/>
          <w:szCs w:val="28"/>
        </w:rPr>
        <w:lastRenderedPageBreak/>
        <w:t>В целях получения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A35F2C">
        <w:rPr>
          <w:rFonts w:ascii="Times New Roman" w:hAnsi="Times New Roman" w:cs="Times New Roman"/>
          <w:sz w:val="28"/>
          <w:szCs w:val="28"/>
        </w:rPr>
        <w:t>о сумме платежа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2C">
        <w:rPr>
          <w:rFonts w:ascii="Times New Roman" w:hAnsi="Times New Roman" w:cs="Times New Roman"/>
          <w:sz w:val="28"/>
          <w:szCs w:val="28"/>
        </w:rPr>
        <w:t>Вам необходимо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по номеру телефона 8(3025</w:t>
      </w:r>
      <w:r w:rsidR="00711F53">
        <w:rPr>
          <w:rFonts w:ascii="Times New Roman" w:hAnsi="Times New Roman" w:cs="Times New Roman"/>
          <w:sz w:val="28"/>
          <w:szCs w:val="28"/>
        </w:rPr>
        <w:t>0)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2-27-76</w:t>
      </w:r>
    </w:p>
    <w:sectPr w:rsidR="007921EA" w:rsidRPr="00A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5"/>
    <w:rsid w:val="001B68DC"/>
    <w:rsid w:val="002554C3"/>
    <w:rsid w:val="00287443"/>
    <w:rsid w:val="00576E4D"/>
    <w:rsid w:val="00711F53"/>
    <w:rsid w:val="007921EA"/>
    <w:rsid w:val="009F1A51"/>
    <w:rsid w:val="00A35F2C"/>
    <w:rsid w:val="00AB014F"/>
    <w:rsid w:val="00AB4CC5"/>
    <w:rsid w:val="00CE66AF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2553"/>
  <w15:chartTrackingRefBased/>
  <w15:docId w15:val="{73C44D59-A5F1-4E57-9EE3-D0A90167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2023-06-15T06:52:00Z</cp:lastPrinted>
  <dcterms:created xsi:type="dcterms:W3CDTF">2023-03-07T03:05:00Z</dcterms:created>
  <dcterms:modified xsi:type="dcterms:W3CDTF">2023-06-16T00:35:00Z</dcterms:modified>
</cp:coreProperties>
</file>